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The Good, the Bad and the Christians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View the following video shorts and answer the following questions: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24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For what are the following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Good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Emperors known (include dates of reign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accomplishments and death):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7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Trajan</w:t>
        <w:tab/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</w:r>
      <w:hyperlink r:id="rId5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2"/>
            <w:szCs w:val="22"/>
            <w:u w:val="single"/>
            <w:rtl w:val="0"/>
          </w:rPr>
          <w:t xml:space="preserve">https://youtu.be/BUqxqkvonzU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before="240" w:lineRule="auto"/>
        <w:ind w:left="720" w:firstLine="0"/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Hadrian</w:t>
        <w:tab/>
      </w:r>
      <w:r w:rsidDel="00000000" w:rsidR="00000000" w:rsidRPr="00000000">
        <w:rPr>
          <w:rtl w:val="0"/>
        </w:rPr>
        <w:tab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https://www.britishmuseum.org/explore/themes/leaders_and_rulers/hadrian/life_and_legacy.a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Rule="auto"/>
        <w:ind w:left="720" w:firstLine="0"/>
        <w:contextualSpacing w:val="0"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Rule="auto"/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Marcus Aurelius</w:t>
        <w:tab/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https://youtu.be/O6ZSi5MqsEE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are three lessons of philosophy of Stoicism?</w:t>
        <w:tab/>
        <w:tab/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https://youtu.be/yu7n0XzqtfA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4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For what are the following  </w:t>
      </w:r>
      <w:r w:rsidDel="00000000" w:rsidR="00000000" w:rsidRPr="00000000">
        <w:rPr>
          <w:rtl w:val="0"/>
        </w:rPr>
        <w:t xml:space="preserve">“Bad”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Emperors known (include dates of reign, infamies and death):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Rule="auto"/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Nero </w:t>
      </w:r>
      <w:r w:rsidDel="00000000" w:rsidR="00000000" w:rsidRPr="00000000">
        <w:rPr>
          <w:rtl w:val="0"/>
        </w:rPr>
        <w:tab/>
        <w:tab/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https://youtu.be/8LSM9ysB7YU</w:t>
        </w:r>
      </w:hyperlink>
      <w:hyperlink r:id="rId1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before="240" w:lineRule="auto"/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Caligula</w:t>
        <w:tab/>
      </w:r>
      <w:r w:rsidDel="00000000" w:rsidR="00000000" w:rsidRPr="00000000">
        <w:rPr>
          <w:rtl w:val="0"/>
        </w:rPr>
        <w:tab/>
      </w: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https://youtu.be/totG2xWvB5E</w:t>
        </w:r>
      </w:hyperlink>
      <w:hyperlink r:id="rId1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Using the textbook, Chapter 6 section 4 (pages 171-174), answer the following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What is a </w:t>
      </w:r>
      <w:r w:rsidDel="00000000" w:rsidR="00000000" w:rsidRPr="00000000">
        <w:rPr>
          <w:i w:val="1"/>
          <w:rtl w:val="0"/>
        </w:rPr>
        <w:t xml:space="preserve">messiah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2. Who was </w:t>
      </w:r>
      <w:r w:rsidDel="00000000" w:rsidR="00000000" w:rsidRPr="00000000">
        <w:rPr>
          <w:u w:val="single"/>
          <w:rtl w:val="0"/>
        </w:rPr>
        <w:t xml:space="preserve">Jesus of Nazareth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3. What is a </w:t>
      </w:r>
      <w:r w:rsidDel="00000000" w:rsidR="00000000" w:rsidRPr="00000000">
        <w:rPr>
          <w:i w:val="1"/>
          <w:rtl w:val="0"/>
        </w:rPr>
        <w:t xml:space="preserve">disciple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4. What is an</w:t>
      </w:r>
      <w:r w:rsidDel="00000000" w:rsidR="00000000" w:rsidRPr="00000000">
        <w:rPr>
          <w:i w:val="1"/>
          <w:rtl w:val="0"/>
        </w:rPr>
        <w:t xml:space="preserve"> apostle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5. For what is the </w:t>
      </w:r>
      <w:r w:rsidDel="00000000" w:rsidR="00000000" w:rsidRPr="00000000">
        <w:rPr>
          <w:u w:val="single"/>
          <w:rtl w:val="0"/>
        </w:rPr>
        <w:t xml:space="preserve">Apostle Paul</w:t>
      </w:r>
      <w:r w:rsidDel="00000000" w:rsidR="00000000" w:rsidRPr="00000000">
        <w:rPr>
          <w:rtl w:val="0"/>
        </w:rPr>
        <w:t xml:space="preserve"> known? 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6. For what is the</w:t>
      </w:r>
      <w:r w:rsidDel="00000000" w:rsidR="00000000" w:rsidRPr="00000000">
        <w:rPr>
          <w:u w:val="single"/>
          <w:rtl w:val="0"/>
        </w:rPr>
        <w:t xml:space="preserve"> Apostle Peter</w:t>
      </w:r>
      <w:r w:rsidDel="00000000" w:rsidR="00000000" w:rsidRPr="00000000">
        <w:rPr>
          <w:rtl w:val="0"/>
        </w:rPr>
        <w:t xml:space="preserve"> known?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7. What is a</w:t>
      </w:r>
      <w:r w:rsidDel="00000000" w:rsidR="00000000" w:rsidRPr="00000000">
        <w:rPr>
          <w:i w:val="1"/>
          <w:rtl w:val="0"/>
        </w:rPr>
        <w:t xml:space="preserve"> martyr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8. What is</w:t>
      </w:r>
      <w:r w:rsidDel="00000000" w:rsidR="00000000" w:rsidRPr="00000000">
        <w:rPr>
          <w:i w:val="1"/>
          <w:rtl w:val="0"/>
        </w:rPr>
        <w:t xml:space="preserve"> persecution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9. When did </w:t>
      </w:r>
      <w:r w:rsidDel="00000000" w:rsidR="00000000" w:rsidRPr="00000000">
        <w:rPr>
          <w:u w:val="single"/>
          <w:rtl w:val="0"/>
        </w:rPr>
        <w:t xml:space="preserve">Emperor Constantine</w:t>
      </w:r>
      <w:r w:rsidDel="00000000" w:rsidR="00000000" w:rsidRPr="00000000">
        <w:rPr>
          <w:rtl w:val="0"/>
        </w:rPr>
        <w:t xml:space="preserve"> reign and for what </w:t>
      </w:r>
      <w:r w:rsidDel="00000000" w:rsidR="00000000" w:rsidRPr="00000000">
        <w:rPr>
          <w:b w:val="1"/>
          <w:rtl w:val="0"/>
        </w:rPr>
        <w:t xml:space="preserve">two</w:t>
      </w:r>
      <w:r w:rsidDel="00000000" w:rsidR="00000000" w:rsidRPr="00000000">
        <w:rPr>
          <w:rtl w:val="0"/>
        </w:rPr>
        <w:t xml:space="preserve"> important reasons is he remembered?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10. When did </w:t>
      </w:r>
      <w:r w:rsidDel="00000000" w:rsidR="00000000" w:rsidRPr="00000000">
        <w:rPr>
          <w:u w:val="single"/>
          <w:rtl w:val="0"/>
        </w:rPr>
        <w:t xml:space="preserve">Emperor Theodosius</w:t>
      </w:r>
      <w:r w:rsidDel="00000000" w:rsidR="00000000" w:rsidRPr="00000000">
        <w:rPr>
          <w:rtl w:val="0"/>
        </w:rPr>
        <w:t xml:space="preserve"> reign and for what is he remembered? </w:t>
      </w:r>
      <w:hyperlink r:id="rId15">
        <w:r w:rsidDel="00000000" w:rsidR="00000000" w:rsidRPr="00000000">
          <w:rPr>
            <w:rtl w:val="0"/>
          </w:rPr>
        </w:r>
      </w:hyperlink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8LSM9ysB7YU" TargetMode="External"/><Relationship Id="rId10" Type="http://schemas.openxmlformats.org/officeDocument/2006/relationships/hyperlink" Target="https://youtu.be/yu7n0XzqtfA" TargetMode="External"/><Relationship Id="rId13" Type="http://schemas.openxmlformats.org/officeDocument/2006/relationships/hyperlink" Target="https://youtu.be/totG2xWvB5E" TargetMode="External"/><Relationship Id="rId12" Type="http://schemas.openxmlformats.org/officeDocument/2006/relationships/hyperlink" Target="https://youtu.be/8LSM9ysB7YU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youtu.be/O6ZSi5MqsEE" TargetMode="External"/><Relationship Id="rId15" Type="http://schemas.openxmlformats.org/officeDocument/2006/relationships/hyperlink" Target="https://youtu.be/8qUW7IxapdU" TargetMode="External"/><Relationship Id="rId14" Type="http://schemas.openxmlformats.org/officeDocument/2006/relationships/hyperlink" Target="https://youtu.be/yu7n0XzqtfA" TargetMode="External"/><Relationship Id="rId5" Type="http://schemas.openxmlformats.org/officeDocument/2006/relationships/hyperlink" Target="https://youtu.be/BUqxqkvonzU" TargetMode="External"/><Relationship Id="rId6" Type="http://schemas.openxmlformats.org/officeDocument/2006/relationships/hyperlink" Target="https://youtu.be/BUqxqkvonzU" TargetMode="External"/><Relationship Id="rId7" Type="http://schemas.openxmlformats.org/officeDocument/2006/relationships/hyperlink" Target="https://www.britishmuseum.org/explore/themes/leaders_and_rulers/hadrian/life_and_legacy.aspx" TargetMode="External"/><Relationship Id="rId8" Type="http://schemas.openxmlformats.org/officeDocument/2006/relationships/hyperlink" Target="https://www.britishmuseum.org/explore/themes/leaders_and_rulers/hadrian/life_and_legacy.aspx" TargetMode="External"/></Relationships>
</file>